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A70" w:rsidRPr="001D2926" w:rsidRDefault="00F12A70" w:rsidP="00665DAE">
      <w:pPr>
        <w:pStyle w:val="NormalWeb"/>
        <w:spacing w:before="0" w:beforeAutospacing="0" w:after="0" w:afterAutospacing="0" w:line="480" w:lineRule="auto"/>
        <w:ind w:firstLine="720"/>
        <w:jc w:val="center"/>
      </w:pPr>
      <w:r w:rsidRPr="001D2926">
        <w:rPr>
          <w:b/>
          <w:bCs/>
          <w:color w:val="000000"/>
        </w:rPr>
        <w:t xml:space="preserve">Coca-Cola Company </w:t>
      </w:r>
      <w:r w:rsidRPr="001D2926">
        <w:rPr>
          <w:b/>
          <w:bCs/>
          <w:iCs/>
          <w:color w:val="000000"/>
        </w:rPr>
        <w:t>Brand Inventory</w:t>
      </w:r>
    </w:p>
    <w:p w:rsidR="00665DAE" w:rsidRDefault="00665DAE" w:rsidP="00665DAE">
      <w:pPr>
        <w:pStyle w:val="NormalWeb"/>
        <w:spacing w:before="0" w:beforeAutospacing="0" w:after="0" w:afterAutospacing="0" w:line="480" w:lineRule="auto"/>
        <w:ind w:firstLine="720"/>
      </w:pPr>
      <w:r>
        <w:t>The marketing mix for Coca-Cola analyzes the brands that cover the 4Ps (products, costs, places, promotions) and discusses the marketing tactics of Coca-Cola</w:t>
      </w:r>
      <w:r w:rsidR="003841C0">
        <w:t xml:space="preserve"> in different regions all over the world</w:t>
      </w:r>
      <w:r>
        <w:t>.</w:t>
      </w:r>
      <w:r w:rsidR="003841C0">
        <w:t xml:space="preserve"> North America is one among the major segments where coca-cola popularity is felt due to the marketing and the branding techniques.</w:t>
      </w:r>
      <w:r>
        <w:t xml:space="preserve"> There are different marketing techniques for soft drinks, such as creativity in products/services, investment in marketing, and customer engagement, which form the basis of the brand. The products, costs, places, and promotions of the soft drinks are well designed to ensure that the company achieves the desired goal of providing quality products and competing with other brands provided by the same firm, therefore, helping to grow the brand (Arab, 2018). For instance, in North America, the Coca-Cola Company's flagship market includes manufactured juice and soft drinks. The region has more than 360 million consumers and an industrial value of US $ 300 billion. The marketing mix helps firms accomplish their strategic goals. In their marketing, the company aims to create a brand identity in which the brand's appearance and feel are bold and exclusive that it infringes on customers' minds.</w:t>
      </w:r>
    </w:p>
    <w:p w:rsidR="00665DAE" w:rsidRPr="00665DAE" w:rsidRDefault="00665DAE" w:rsidP="00665DAE">
      <w:pPr>
        <w:pStyle w:val="NormalWeb"/>
        <w:spacing w:before="0" w:beforeAutospacing="0" w:after="0" w:afterAutospacing="0" w:line="480" w:lineRule="auto"/>
        <w:ind w:firstLine="720"/>
      </w:pPr>
      <w:r>
        <w:t xml:space="preserve">With the branded house approach, the whole firm is the brand, and the primary brand will not be affected by any sub-brand. This produces a brand that is very powerful, readily recognizable, and unforgettable. On the other hand, the House of Brands under which coca-cola lies, sub-brands, not industry or organization brands, is the company's features or advertisements (Åsberg &amp; Uggla, 2019). Inside the company, the North America segment hierarchy is more complex since it is a HOB business that deals with consumer goods. Its portfolio involves large fixed-asset global brands. The brand is categorized under the house of brands since it is one of </w:t>
      </w:r>
      <w:r>
        <w:lastRenderedPageBreak/>
        <w:t>the world's most known companies with various sub-brands, such as Sprite, Fanta, Schweppes, Appletiser, and Fresca.</w:t>
      </w:r>
    </w:p>
    <w:p w:rsidR="00223719" w:rsidRPr="001419FA" w:rsidRDefault="00223719" w:rsidP="006D6ECF">
      <w:pPr>
        <w:pStyle w:val="NormalWeb"/>
        <w:spacing w:before="0" w:beforeAutospacing="0" w:after="0" w:afterAutospacing="0" w:line="480" w:lineRule="auto"/>
        <w:ind w:firstLine="720"/>
        <w:jc w:val="center"/>
        <w:rPr>
          <w:b/>
        </w:rPr>
      </w:pPr>
      <w:r w:rsidRPr="001419FA">
        <w:rPr>
          <w:b/>
        </w:rPr>
        <w:t>Graph</w:t>
      </w:r>
      <w:r w:rsidR="001419FA" w:rsidRPr="001419FA">
        <w:rPr>
          <w:b/>
        </w:rPr>
        <w:t>ical representation</w:t>
      </w:r>
      <w:r w:rsidR="00B043DB">
        <w:rPr>
          <w:b/>
        </w:rPr>
        <w:t xml:space="preserve"> consumption of coca cola </w:t>
      </w:r>
      <w:r w:rsidR="00551E85">
        <w:rPr>
          <w:b/>
        </w:rPr>
        <w:t xml:space="preserve">sub-brands in North America </w:t>
      </w:r>
    </w:p>
    <w:p w:rsidR="001419FA" w:rsidRDefault="001419FA" w:rsidP="0045575E">
      <w:pPr>
        <w:pStyle w:val="NormalWeb"/>
        <w:spacing w:before="0" w:beforeAutospacing="0" w:after="0" w:afterAutospacing="0" w:line="480" w:lineRule="auto"/>
        <w:ind w:firstLine="720"/>
      </w:pPr>
      <w:r>
        <w:rPr>
          <w:noProof/>
        </w:rPr>
        <w:drawing>
          <wp:inline distT="0" distB="0" distL="0" distR="0">
            <wp:extent cx="5400675" cy="3790950"/>
            <wp:effectExtent l="19050" t="0" r="9525" b="0"/>
            <wp:docPr id="4" name="Picture 1" descr="C:\Users\Kevin\AppData\Local\Temp\IMG-20210201-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vin\AppData\Local\Temp\IMG-20210201-WA0011.jpg"/>
                    <pic:cNvPicPr>
                      <a:picLocks noChangeAspect="1" noChangeArrowheads="1"/>
                    </pic:cNvPicPr>
                  </pic:nvPicPr>
                  <pic:blipFill>
                    <a:blip r:embed="rId4" cstate="print"/>
                    <a:srcRect/>
                    <a:stretch>
                      <a:fillRect/>
                    </a:stretch>
                  </pic:blipFill>
                  <pic:spPr bwMode="auto">
                    <a:xfrm>
                      <a:off x="0" y="0"/>
                      <a:ext cx="5400675" cy="3790950"/>
                    </a:xfrm>
                    <a:prstGeom prst="rect">
                      <a:avLst/>
                    </a:prstGeom>
                    <a:noFill/>
                    <a:ln w="9525">
                      <a:noFill/>
                      <a:miter lim="800000"/>
                      <a:headEnd/>
                      <a:tailEnd/>
                    </a:ln>
                  </pic:spPr>
                </pic:pic>
              </a:graphicData>
            </a:graphic>
          </wp:inline>
        </w:drawing>
      </w:r>
    </w:p>
    <w:p w:rsidR="0045575E" w:rsidRDefault="0045575E" w:rsidP="0045575E">
      <w:pPr>
        <w:pStyle w:val="NormalWeb"/>
        <w:spacing w:before="0" w:beforeAutospacing="0" w:after="0" w:afterAutospacing="0" w:line="480" w:lineRule="auto"/>
        <w:ind w:firstLine="720"/>
      </w:pPr>
      <w:r>
        <w:t>In the same industry, the sub-brands may or may not operate in some parts, but their identities and positions are very distinct from other sub-brands or parent brands. Another critique is that the failures of sub-brands may result in the main brand's poor performance, hence leading to losses.</w:t>
      </w:r>
    </w:p>
    <w:p w:rsidR="00E81F27" w:rsidRDefault="0045575E" w:rsidP="00072A9F">
      <w:pPr>
        <w:pStyle w:val="NormalWeb"/>
        <w:spacing w:before="0" w:beforeAutospacing="0" w:after="0" w:afterAutospacing="0" w:line="480" w:lineRule="auto"/>
        <w:ind w:firstLine="720"/>
      </w:pPr>
      <w:r>
        <w:t>For a firm whose products vary from soda to water, the term "many options" in the ad under Coca-Cola is appropriate as the brand plays a significant role in ensuring that soft drink is distributed worldwide. What makes Coca-Cola distinctive from other brands such as Pepsi is that, while Pepsi has changed from soda goods to snacks, Coca-Cola</w:t>
      </w:r>
      <w:r w:rsidR="004C4EA3">
        <w:t xml:space="preserve"> in North America is more </w:t>
      </w:r>
      <w:r>
        <w:t>concentrate on drinks offering plenty of varieties.</w:t>
      </w:r>
      <w:bookmarkStart w:id="0" w:name="_GoBack"/>
      <w:bookmarkEnd w:id="0"/>
    </w:p>
    <w:p w:rsidR="00316624" w:rsidRDefault="00DA4DDB" w:rsidP="00E81F27">
      <w:pPr>
        <w:ind w:firstLine="0"/>
        <w:jc w:val="center"/>
        <w:rPr>
          <w:b/>
        </w:rPr>
      </w:pPr>
      <w:r w:rsidRPr="00DA4DDB">
        <w:rPr>
          <w:b/>
        </w:rPr>
        <w:lastRenderedPageBreak/>
        <w:t>References</w:t>
      </w:r>
    </w:p>
    <w:p w:rsidR="00DA4DDB" w:rsidRPr="00DA4DDB" w:rsidRDefault="00DA4DDB" w:rsidP="00DA4DDB">
      <w:pPr>
        <w:ind w:left="720" w:hanging="720"/>
        <w:rPr>
          <w:rFonts w:eastAsia="Times New Roman"/>
        </w:rPr>
      </w:pPr>
      <w:r w:rsidRPr="00DA4DDB">
        <w:rPr>
          <w:rFonts w:eastAsia="Times New Roman"/>
        </w:rPr>
        <w:t>Arab, N. (2018). Relationship between dimensions of Brand Equity and 4Ps of Marketing Mix-Place, Product, Promotion, &amp; Price: Coca Cola-Consumer Based Qualitative Survey.</w:t>
      </w:r>
    </w:p>
    <w:p w:rsidR="00DA4DDB" w:rsidRPr="00DA4DDB" w:rsidRDefault="00DA4DDB" w:rsidP="00DA4DDB">
      <w:pPr>
        <w:ind w:left="720" w:hanging="720"/>
        <w:rPr>
          <w:rFonts w:eastAsia="Times New Roman"/>
        </w:rPr>
      </w:pPr>
      <w:r w:rsidRPr="00DA4DDB">
        <w:rPr>
          <w:rFonts w:eastAsia="Times New Roman"/>
        </w:rPr>
        <w:t xml:space="preserve">Åsberg, P., &amp; Uggla, H. (2019). Introducing multi-dimensional brand architecture: taking structure, market orientation and stakeholder alignment into account. </w:t>
      </w:r>
      <w:r w:rsidRPr="00DA4DDB">
        <w:rPr>
          <w:rFonts w:eastAsia="Times New Roman"/>
          <w:i/>
          <w:iCs/>
        </w:rPr>
        <w:t>Journal of Brand Management</w:t>
      </w:r>
      <w:r w:rsidRPr="00DA4DDB">
        <w:rPr>
          <w:rFonts w:eastAsia="Times New Roman"/>
        </w:rPr>
        <w:t xml:space="preserve">, </w:t>
      </w:r>
      <w:r w:rsidRPr="00DA4DDB">
        <w:rPr>
          <w:rFonts w:eastAsia="Times New Roman"/>
          <w:i/>
          <w:iCs/>
        </w:rPr>
        <w:t>26</w:t>
      </w:r>
      <w:r w:rsidRPr="00DA4DDB">
        <w:rPr>
          <w:rFonts w:eastAsia="Times New Roman"/>
        </w:rPr>
        <w:t>(5), 483-496.</w:t>
      </w:r>
    </w:p>
    <w:p w:rsidR="00DA4DDB" w:rsidRPr="00DA4DDB" w:rsidRDefault="00DA4DDB" w:rsidP="00DA4DDB"/>
    <w:p w:rsidR="00316624" w:rsidRDefault="00316624"/>
    <w:p w:rsidR="00316624" w:rsidRDefault="00316624"/>
    <w:p w:rsidR="00316624" w:rsidRPr="00655BF4" w:rsidRDefault="00316624"/>
    <w:sectPr w:rsidR="00316624" w:rsidRPr="00655BF4" w:rsidSect="00122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C9275C"/>
    <w:rsid w:val="00072A9F"/>
    <w:rsid w:val="000B23DB"/>
    <w:rsid w:val="000B7438"/>
    <w:rsid w:val="001226D0"/>
    <w:rsid w:val="001419FA"/>
    <w:rsid w:val="00177FA5"/>
    <w:rsid w:val="001804E4"/>
    <w:rsid w:val="001C214C"/>
    <w:rsid w:val="001D2926"/>
    <w:rsid w:val="00223719"/>
    <w:rsid w:val="00276BE1"/>
    <w:rsid w:val="00316624"/>
    <w:rsid w:val="003206AB"/>
    <w:rsid w:val="00334C6F"/>
    <w:rsid w:val="00372CE1"/>
    <w:rsid w:val="003841C0"/>
    <w:rsid w:val="003851EC"/>
    <w:rsid w:val="003C4229"/>
    <w:rsid w:val="0045575E"/>
    <w:rsid w:val="004C4EA3"/>
    <w:rsid w:val="00551E85"/>
    <w:rsid w:val="00594C42"/>
    <w:rsid w:val="005A6E5B"/>
    <w:rsid w:val="005D61E9"/>
    <w:rsid w:val="0064673F"/>
    <w:rsid w:val="00655BF4"/>
    <w:rsid w:val="00665DAE"/>
    <w:rsid w:val="006804CF"/>
    <w:rsid w:val="00697105"/>
    <w:rsid w:val="006D6ECF"/>
    <w:rsid w:val="007B2715"/>
    <w:rsid w:val="007C6823"/>
    <w:rsid w:val="00813A6B"/>
    <w:rsid w:val="0091745E"/>
    <w:rsid w:val="00946985"/>
    <w:rsid w:val="00995209"/>
    <w:rsid w:val="009D7F63"/>
    <w:rsid w:val="00AA2514"/>
    <w:rsid w:val="00AC7D9D"/>
    <w:rsid w:val="00B043DB"/>
    <w:rsid w:val="00BA734B"/>
    <w:rsid w:val="00BF05C9"/>
    <w:rsid w:val="00C71AF3"/>
    <w:rsid w:val="00C9275C"/>
    <w:rsid w:val="00D01DD1"/>
    <w:rsid w:val="00D32F61"/>
    <w:rsid w:val="00D45D3C"/>
    <w:rsid w:val="00D7754A"/>
    <w:rsid w:val="00DA4DDB"/>
    <w:rsid w:val="00E038BF"/>
    <w:rsid w:val="00E76E79"/>
    <w:rsid w:val="00E81F27"/>
    <w:rsid w:val="00EB5097"/>
    <w:rsid w:val="00ED208A"/>
    <w:rsid w:val="00F12A70"/>
    <w:rsid w:val="00F865AA"/>
    <w:rsid w:val="00FF5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23491"/>
  <w15:docId w15:val="{E4C61BEC-CC0F-41C5-AC52-FB7FE47E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275C"/>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C9275C"/>
    <w:rPr>
      <w:color w:val="0000FF"/>
      <w:u w:val="single"/>
    </w:rPr>
  </w:style>
  <w:style w:type="paragraph" w:styleId="BalloonText">
    <w:name w:val="Balloon Text"/>
    <w:basedOn w:val="Normal"/>
    <w:link w:val="BalloonTextChar"/>
    <w:uiPriority w:val="99"/>
    <w:semiHidden/>
    <w:unhideWhenUsed/>
    <w:rsid w:val="0069710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105"/>
    <w:rPr>
      <w:rFonts w:ascii="Tahoma" w:hAnsi="Tahoma" w:cs="Tahoma"/>
      <w:sz w:val="16"/>
      <w:szCs w:val="16"/>
    </w:rPr>
  </w:style>
  <w:style w:type="character" w:styleId="Strong">
    <w:name w:val="Strong"/>
    <w:basedOn w:val="DefaultParagraphFont"/>
    <w:uiPriority w:val="22"/>
    <w:qFormat/>
    <w:rsid w:val="000B74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82186">
      <w:bodyDiv w:val="1"/>
      <w:marLeft w:val="0"/>
      <w:marRight w:val="0"/>
      <w:marTop w:val="0"/>
      <w:marBottom w:val="0"/>
      <w:divBdr>
        <w:top w:val="none" w:sz="0" w:space="0" w:color="auto"/>
        <w:left w:val="none" w:sz="0" w:space="0" w:color="auto"/>
        <w:bottom w:val="none" w:sz="0" w:space="0" w:color="auto"/>
        <w:right w:val="none" w:sz="0" w:space="0" w:color="auto"/>
      </w:divBdr>
      <w:divsChild>
        <w:div w:id="1776827820">
          <w:marLeft w:val="0"/>
          <w:marRight w:val="0"/>
          <w:marTop w:val="0"/>
          <w:marBottom w:val="0"/>
          <w:divBdr>
            <w:top w:val="none" w:sz="0" w:space="0" w:color="auto"/>
            <w:left w:val="none" w:sz="0" w:space="0" w:color="auto"/>
            <w:bottom w:val="none" w:sz="0" w:space="0" w:color="auto"/>
            <w:right w:val="none" w:sz="0" w:space="0" w:color="auto"/>
          </w:divBdr>
        </w:div>
      </w:divsChild>
    </w:div>
    <w:div w:id="378633019">
      <w:bodyDiv w:val="1"/>
      <w:marLeft w:val="0"/>
      <w:marRight w:val="0"/>
      <w:marTop w:val="0"/>
      <w:marBottom w:val="0"/>
      <w:divBdr>
        <w:top w:val="none" w:sz="0" w:space="0" w:color="auto"/>
        <w:left w:val="none" w:sz="0" w:space="0" w:color="auto"/>
        <w:bottom w:val="none" w:sz="0" w:space="0" w:color="auto"/>
        <w:right w:val="none" w:sz="0" w:space="0" w:color="auto"/>
      </w:divBdr>
    </w:div>
    <w:div w:id="1177354280">
      <w:bodyDiv w:val="1"/>
      <w:marLeft w:val="0"/>
      <w:marRight w:val="0"/>
      <w:marTop w:val="0"/>
      <w:marBottom w:val="0"/>
      <w:divBdr>
        <w:top w:val="none" w:sz="0" w:space="0" w:color="auto"/>
        <w:left w:val="none" w:sz="0" w:space="0" w:color="auto"/>
        <w:bottom w:val="none" w:sz="0" w:space="0" w:color="auto"/>
        <w:right w:val="none" w:sz="0" w:space="0" w:color="auto"/>
      </w:divBdr>
      <w:divsChild>
        <w:div w:id="576863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2021-02-02T16:36:00Z</dcterms:created>
  <dcterms:modified xsi:type="dcterms:W3CDTF">2021-02-02T16:36:00Z</dcterms:modified>
</cp:coreProperties>
</file>